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hd w:val="clear"/>
        <w:rPr>
          <w:rFonts w:hint="eastAsia" w:ascii="宋体" w:hAnsi="宋体"/>
          <w:b/>
          <w:color w:val="auto"/>
          <w:sz w:val="28"/>
          <w:szCs w:val="28"/>
          <w:highlight w:val="none"/>
          <w:lang w:eastAsia="zh-CN"/>
        </w:rPr>
      </w:pPr>
    </w:p>
    <w:p>
      <w:pPr>
        <w:pStyle w:val="2"/>
        <w:shd w:val="clear"/>
        <w:ind w:left="0" w:leftChars="0" w:firstLine="0" w:firstLineChars="0"/>
        <w:jc w:val="center"/>
        <w:rPr>
          <w:rFonts w:hint="eastAsia" w:ascii="宋体" w:hAnsi="宋体"/>
          <w:b/>
          <w:color w:val="auto"/>
          <w:sz w:val="36"/>
          <w:szCs w:val="36"/>
          <w:highlight w:val="none"/>
          <w:lang w:eastAsia="zh-CN"/>
        </w:rPr>
      </w:pPr>
      <w:r>
        <w:rPr>
          <w:rFonts w:hint="eastAsia" w:ascii="宋体" w:hAnsi="宋体"/>
          <w:b/>
          <w:color w:val="auto"/>
          <w:sz w:val="36"/>
          <w:szCs w:val="36"/>
          <w:highlight w:val="none"/>
          <w:lang w:eastAsia="zh-CN"/>
        </w:rPr>
        <w:t>淮北市疾控中心宣传品采购项目采购需求</w:t>
      </w:r>
    </w:p>
    <w:p>
      <w:pPr>
        <w:rPr>
          <w:rFonts w:hint="eastAsia"/>
          <w:highlight w:val="none"/>
          <w:lang w:eastAsia="zh-CN"/>
        </w:rPr>
      </w:pPr>
      <w:r>
        <w:rPr>
          <w:rFonts w:hint="eastAsia" w:ascii="宋体" w:hAnsi="宋体"/>
          <w:b/>
          <w:color w:val="auto"/>
          <w:sz w:val="28"/>
          <w:szCs w:val="28"/>
          <w:highlight w:val="none"/>
          <w:lang w:eastAsia="zh-CN"/>
        </w:rPr>
        <w:t>一包：</w:t>
      </w:r>
    </w:p>
    <w:tbl>
      <w:tblPr>
        <w:tblStyle w:val="6"/>
        <w:tblW w:w="0" w:type="auto"/>
        <w:tblInd w:w="-16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2"/>
        <w:gridCol w:w="735"/>
        <w:gridCol w:w="2319"/>
        <w:gridCol w:w="1254"/>
        <w:gridCol w:w="2124"/>
        <w:gridCol w:w="167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5" w:type="dxa"/>
            <w:noWrap w:val="0"/>
            <w:vAlign w:val="top"/>
          </w:tcPr>
          <w:p>
            <w:pPr>
              <w:jc w:val="center"/>
              <w:rPr>
                <w:rFonts w:hint="eastAsia"/>
                <w:sz w:val="24"/>
                <w:szCs w:val="32"/>
                <w:highlight w:val="none"/>
                <w:vertAlign w:val="baseline"/>
                <w:lang w:eastAsia="zh-CN"/>
              </w:rPr>
            </w:pPr>
            <w:r>
              <w:rPr>
                <w:rFonts w:hint="eastAsia"/>
                <w:sz w:val="24"/>
                <w:szCs w:val="32"/>
                <w:highlight w:val="none"/>
                <w:vertAlign w:val="baseline"/>
                <w:lang w:eastAsia="zh-CN"/>
              </w:rPr>
              <w:t>序号</w:t>
            </w:r>
          </w:p>
        </w:tc>
        <w:tc>
          <w:tcPr>
            <w:tcW w:w="798" w:type="dxa"/>
            <w:noWrap w:val="0"/>
            <w:vAlign w:val="top"/>
          </w:tcPr>
          <w:p>
            <w:pPr>
              <w:jc w:val="center"/>
              <w:rPr>
                <w:rFonts w:hint="eastAsia"/>
                <w:sz w:val="24"/>
                <w:szCs w:val="32"/>
                <w:highlight w:val="none"/>
                <w:vertAlign w:val="baseline"/>
                <w:lang w:eastAsia="zh-CN"/>
              </w:rPr>
            </w:pPr>
            <w:r>
              <w:rPr>
                <w:rFonts w:hint="eastAsia"/>
                <w:sz w:val="24"/>
                <w:szCs w:val="32"/>
                <w:highlight w:val="none"/>
                <w:vertAlign w:val="baseline"/>
                <w:lang w:eastAsia="zh-CN"/>
              </w:rPr>
              <w:t>产品名称</w:t>
            </w:r>
          </w:p>
        </w:tc>
        <w:tc>
          <w:tcPr>
            <w:tcW w:w="2422" w:type="dxa"/>
            <w:noWrap w:val="0"/>
            <w:vAlign w:val="top"/>
          </w:tcPr>
          <w:p>
            <w:pPr>
              <w:jc w:val="center"/>
              <w:rPr>
                <w:rFonts w:hint="eastAsia"/>
                <w:sz w:val="24"/>
                <w:szCs w:val="32"/>
                <w:highlight w:val="none"/>
                <w:vertAlign w:val="baseline"/>
                <w:lang w:eastAsia="zh-CN"/>
              </w:rPr>
            </w:pPr>
            <w:r>
              <w:rPr>
                <w:rFonts w:hint="eastAsia"/>
                <w:sz w:val="24"/>
                <w:szCs w:val="32"/>
                <w:highlight w:val="none"/>
                <w:vertAlign w:val="baseline"/>
                <w:lang w:eastAsia="zh-CN"/>
              </w:rPr>
              <w:t>规格型号</w:t>
            </w:r>
          </w:p>
        </w:tc>
        <w:tc>
          <w:tcPr>
            <w:tcW w:w="1435" w:type="dxa"/>
            <w:noWrap w:val="0"/>
            <w:vAlign w:val="top"/>
          </w:tcPr>
          <w:p>
            <w:pPr>
              <w:jc w:val="center"/>
              <w:rPr>
                <w:rFonts w:hint="eastAsia"/>
                <w:sz w:val="24"/>
                <w:szCs w:val="32"/>
                <w:highlight w:val="none"/>
                <w:vertAlign w:val="baseline"/>
                <w:lang w:eastAsia="zh-CN"/>
              </w:rPr>
            </w:pPr>
            <w:r>
              <w:rPr>
                <w:rFonts w:hint="eastAsia"/>
                <w:sz w:val="24"/>
                <w:szCs w:val="32"/>
                <w:highlight w:val="none"/>
                <w:vertAlign w:val="baseline"/>
                <w:lang w:eastAsia="zh-CN"/>
              </w:rPr>
              <w:t>数量</w:t>
            </w:r>
          </w:p>
        </w:tc>
        <w:tc>
          <w:tcPr>
            <w:tcW w:w="2220" w:type="dxa"/>
            <w:noWrap w:val="0"/>
            <w:vAlign w:val="top"/>
          </w:tcPr>
          <w:p>
            <w:pPr>
              <w:jc w:val="center"/>
              <w:rPr>
                <w:rFonts w:hint="eastAsia"/>
                <w:sz w:val="24"/>
                <w:szCs w:val="32"/>
                <w:highlight w:val="none"/>
                <w:vertAlign w:val="baseline"/>
                <w:lang w:eastAsia="zh-CN"/>
              </w:rPr>
            </w:pPr>
            <w:r>
              <w:rPr>
                <w:rFonts w:hint="eastAsia"/>
                <w:sz w:val="24"/>
                <w:szCs w:val="32"/>
                <w:highlight w:val="none"/>
                <w:vertAlign w:val="baseline"/>
                <w:lang w:eastAsia="zh-CN"/>
              </w:rPr>
              <w:t>参考样式</w:t>
            </w:r>
          </w:p>
        </w:tc>
        <w:tc>
          <w:tcPr>
            <w:tcW w:w="2085" w:type="dxa"/>
            <w:noWrap w:val="0"/>
            <w:vAlign w:val="top"/>
          </w:tcPr>
          <w:p>
            <w:pPr>
              <w:jc w:val="center"/>
              <w:rPr>
                <w:rFonts w:hint="eastAsia"/>
                <w:sz w:val="24"/>
                <w:szCs w:val="32"/>
                <w:highlight w:val="none"/>
                <w:vertAlign w:val="baseline"/>
                <w:lang w:eastAsia="zh-CN"/>
              </w:rPr>
            </w:pPr>
            <w:r>
              <w:rPr>
                <w:rFonts w:hint="eastAsia"/>
                <w:sz w:val="24"/>
                <w:szCs w:val="32"/>
                <w:highlight w:val="none"/>
                <w:vertAlign w:val="baseline"/>
                <w:lang w:eastAsia="zh-CN"/>
              </w:rPr>
              <w:t>参考品牌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7" w:hRule="atLeast"/>
        </w:trPr>
        <w:tc>
          <w:tcPr>
            <w:tcW w:w="635" w:type="dxa"/>
            <w:noWrap w:val="0"/>
            <w:vAlign w:val="top"/>
          </w:tcPr>
          <w:p>
            <w:pPr>
              <w:jc w:val="both"/>
              <w:rPr>
                <w:rFonts w:hint="default" w:eastAsia="宋体" w:cs="Times New Roman"/>
                <w:color w:val="auto"/>
                <w:sz w:val="24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eastAsia="宋体" w:cs="Times New Roman"/>
                <w:color w:val="auto"/>
                <w:sz w:val="24"/>
                <w:szCs w:val="32"/>
                <w:highlight w:val="none"/>
                <w:vertAlign w:val="baseline"/>
                <w:lang w:val="en-US" w:eastAsia="zh-CN"/>
              </w:rPr>
              <w:t>1</w:t>
            </w:r>
          </w:p>
        </w:tc>
        <w:tc>
          <w:tcPr>
            <w:tcW w:w="798" w:type="dxa"/>
            <w:noWrap w:val="0"/>
            <w:vAlign w:val="top"/>
          </w:tcPr>
          <w:p>
            <w:pPr>
              <w:jc w:val="both"/>
              <w:rPr>
                <w:rFonts w:hint="eastAsia" w:eastAsia="宋体" w:cs="Times New Roman"/>
                <w:color w:val="auto"/>
                <w:sz w:val="24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eastAsia="宋体" w:cs="Times New Roman"/>
                <w:color w:val="auto"/>
                <w:sz w:val="24"/>
                <w:szCs w:val="32"/>
                <w:highlight w:val="none"/>
                <w:vertAlign w:val="baseline"/>
                <w:lang w:val="en-US" w:eastAsia="zh-CN"/>
              </w:rPr>
              <w:t>医用外科口罩</w:t>
            </w:r>
          </w:p>
        </w:tc>
        <w:tc>
          <w:tcPr>
            <w:tcW w:w="2422" w:type="dxa"/>
            <w:noWrap w:val="0"/>
            <w:vAlign w:val="top"/>
          </w:tcPr>
          <w:p>
            <w:pPr>
              <w:jc w:val="both"/>
              <w:rPr>
                <w:rFonts w:hint="default" w:eastAsia="宋体" w:cs="Times New Roman"/>
                <w:color w:val="auto"/>
                <w:sz w:val="24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szCs w:val="32"/>
                <w:highlight w:val="none"/>
                <w:vertAlign w:val="baseline"/>
                <w:lang w:val="en-US" w:eastAsia="zh-CN"/>
              </w:rPr>
              <w:t>10只/袋，</w:t>
            </w:r>
            <w:r>
              <w:rPr>
                <w:rFonts w:hint="eastAsia"/>
                <w:color w:val="auto"/>
                <w:sz w:val="24"/>
                <w:szCs w:val="32"/>
                <w:highlight w:val="none"/>
                <w:vertAlign w:val="baseline"/>
                <w:lang w:eastAsia="zh-CN"/>
              </w:rPr>
              <w:t>符合YY0469-2011医用外科口罩行业标准，</w:t>
            </w:r>
            <w:r>
              <w:rPr>
                <w:rFonts w:hint="eastAsia"/>
                <w:color w:val="auto"/>
                <w:sz w:val="24"/>
                <w:szCs w:val="32"/>
                <w:highlight w:val="none"/>
                <w:vertAlign w:val="baseline"/>
                <w:lang w:val="en-US" w:eastAsia="zh-CN"/>
              </w:rPr>
              <w:t>样式参考图片。</w:t>
            </w:r>
          </w:p>
        </w:tc>
        <w:tc>
          <w:tcPr>
            <w:tcW w:w="1435" w:type="dxa"/>
            <w:noWrap w:val="0"/>
            <w:vAlign w:val="top"/>
          </w:tcPr>
          <w:p>
            <w:pPr>
              <w:jc w:val="both"/>
              <w:rPr>
                <w:rFonts w:hint="default" w:eastAsia="宋体" w:cs="Times New Roman"/>
                <w:color w:val="auto"/>
                <w:sz w:val="24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szCs w:val="32"/>
                <w:highlight w:val="none"/>
                <w:vertAlign w:val="baseline"/>
                <w:lang w:val="en-US" w:eastAsia="zh-CN"/>
              </w:rPr>
              <w:t>18200只</w:t>
            </w:r>
          </w:p>
        </w:tc>
        <w:tc>
          <w:tcPr>
            <w:tcW w:w="2220" w:type="dxa"/>
            <w:noWrap w:val="0"/>
            <w:vAlign w:val="top"/>
          </w:tcPr>
          <w:p>
            <w:pPr>
              <w:jc w:val="both"/>
              <w:rPr>
                <w:rFonts w:hint="eastAsia" w:eastAsia="宋体" w:cs="Times New Roman"/>
                <w:color w:val="auto"/>
                <w:sz w:val="24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eastAsia="宋体" w:cs="Times New Roman"/>
                <w:color w:val="auto"/>
                <w:sz w:val="24"/>
                <w:szCs w:val="32"/>
                <w:highlight w:val="none"/>
                <w:vertAlign w:val="baseline"/>
                <w:lang w:val="en-US" w:eastAsia="zh-CN"/>
              </w:rPr>
              <w:drawing>
                <wp:inline distT="0" distB="0" distL="114300" distR="114300">
                  <wp:extent cx="1028065" cy="959485"/>
                  <wp:effectExtent l="0" t="0" r="635" b="12065"/>
                  <wp:docPr id="6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2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8065" cy="9594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85" w:type="dxa"/>
            <w:noWrap w:val="0"/>
            <w:vAlign w:val="top"/>
          </w:tcPr>
          <w:p>
            <w:pPr>
              <w:jc w:val="both"/>
              <w:rPr>
                <w:rFonts w:hint="default" w:eastAsia="宋体" w:cs="Times New Roman"/>
                <w:color w:val="auto"/>
                <w:sz w:val="24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eastAsia="宋体" w:cs="Times New Roman"/>
                <w:color w:val="auto"/>
                <w:sz w:val="24"/>
                <w:szCs w:val="32"/>
                <w:highlight w:val="none"/>
                <w:vertAlign w:val="baseline"/>
                <w:lang w:val="en-US" w:eastAsia="zh-CN"/>
              </w:rPr>
              <w:t>稳健、振德、可孚</w:t>
            </w:r>
            <w:r>
              <w:rPr>
                <w:rFonts w:hint="eastAsia" w:cs="Times New Roman"/>
                <w:color w:val="auto"/>
                <w:sz w:val="24"/>
                <w:szCs w:val="32"/>
                <w:highlight w:val="none"/>
                <w:vertAlign w:val="baseline"/>
                <w:lang w:val="en-US" w:eastAsia="zh-CN"/>
              </w:rPr>
              <w:t>或不低于以上品牌档次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5" w:type="dxa"/>
            <w:noWrap w:val="0"/>
            <w:vAlign w:val="top"/>
          </w:tcPr>
          <w:p>
            <w:pPr>
              <w:jc w:val="both"/>
              <w:rPr>
                <w:rFonts w:hint="default" w:eastAsia="宋体" w:cs="Times New Roman"/>
                <w:color w:val="auto"/>
                <w:sz w:val="24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eastAsia="宋体" w:cs="Times New Roman"/>
                <w:color w:val="auto"/>
                <w:sz w:val="24"/>
                <w:szCs w:val="32"/>
                <w:highlight w:val="none"/>
                <w:vertAlign w:val="baseline"/>
                <w:lang w:val="en-US" w:eastAsia="zh-CN"/>
              </w:rPr>
              <w:t>2</w:t>
            </w:r>
          </w:p>
        </w:tc>
        <w:tc>
          <w:tcPr>
            <w:tcW w:w="798" w:type="dxa"/>
            <w:noWrap w:val="0"/>
            <w:vAlign w:val="top"/>
          </w:tcPr>
          <w:p>
            <w:pPr>
              <w:jc w:val="both"/>
              <w:rPr>
                <w:rFonts w:hint="eastAsia" w:eastAsia="宋体" w:cs="Times New Roman"/>
                <w:color w:val="auto"/>
                <w:sz w:val="24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eastAsia="宋体" w:cs="Times New Roman"/>
                <w:color w:val="auto"/>
                <w:sz w:val="24"/>
                <w:szCs w:val="32"/>
                <w:highlight w:val="none"/>
                <w:vertAlign w:val="baseline"/>
                <w:lang w:val="en-US" w:eastAsia="zh-CN"/>
              </w:rPr>
              <w:t>n95口罩</w:t>
            </w:r>
          </w:p>
        </w:tc>
        <w:tc>
          <w:tcPr>
            <w:tcW w:w="2422" w:type="dxa"/>
            <w:noWrap w:val="0"/>
            <w:vAlign w:val="top"/>
          </w:tcPr>
          <w:p>
            <w:pPr>
              <w:jc w:val="both"/>
              <w:rPr>
                <w:rFonts w:hint="default" w:eastAsia="宋体" w:cs="Times New Roman"/>
                <w:color w:val="auto"/>
                <w:sz w:val="24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szCs w:val="32"/>
                <w:highlight w:val="none"/>
                <w:vertAlign w:val="baseline"/>
                <w:lang w:val="en-US" w:eastAsia="zh-CN"/>
              </w:rPr>
              <w:t>蓝绿色，符合GB 19083-2010医用防护口罩技术要求，1只/袋，样式参考图片。</w:t>
            </w:r>
          </w:p>
        </w:tc>
        <w:tc>
          <w:tcPr>
            <w:tcW w:w="1435" w:type="dxa"/>
            <w:noWrap w:val="0"/>
            <w:vAlign w:val="top"/>
          </w:tcPr>
          <w:p>
            <w:pPr>
              <w:jc w:val="both"/>
              <w:rPr>
                <w:rFonts w:hint="default" w:eastAsia="宋体" w:cs="Times New Roman"/>
                <w:color w:val="auto"/>
                <w:sz w:val="24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szCs w:val="32"/>
                <w:highlight w:val="none"/>
                <w:vertAlign w:val="baseline"/>
                <w:lang w:val="en-US" w:eastAsia="zh-CN"/>
              </w:rPr>
              <w:t>5600只</w:t>
            </w:r>
          </w:p>
        </w:tc>
        <w:tc>
          <w:tcPr>
            <w:tcW w:w="2220" w:type="dxa"/>
            <w:noWrap w:val="0"/>
            <w:vAlign w:val="top"/>
          </w:tcPr>
          <w:p>
            <w:pPr>
              <w:jc w:val="both"/>
              <w:rPr>
                <w:rFonts w:hint="eastAsia" w:eastAsia="宋体" w:cs="Times New Roman"/>
                <w:color w:val="auto"/>
                <w:sz w:val="24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eastAsia="宋体" w:cs="Times New Roman"/>
                <w:color w:val="auto"/>
                <w:sz w:val="24"/>
                <w:szCs w:val="32"/>
                <w:highlight w:val="none"/>
                <w:vertAlign w:val="baseline"/>
                <w:lang w:val="en-US" w:eastAsia="zh-CN"/>
              </w:rPr>
              <w:drawing>
                <wp:inline distT="0" distB="0" distL="114300" distR="114300">
                  <wp:extent cx="1057910" cy="1011555"/>
                  <wp:effectExtent l="0" t="0" r="8890" b="17145"/>
                  <wp:docPr id="7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3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7910" cy="10115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85" w:type="dxa"/>
            <w:noWrap w:val="0"/>
            <w:vAlign w:val="top"/>
          </w:tcPr>
          <w:p>
            <w:pPr>
              <w:jc w:val="both"/>
              <w:rPr>
                <w:rFonts w:hint="default" w:eastAsia="宋体" w:cs="Times New Roman"/>
                <w:color w:val="auto"/>
                <w:sz w:val="24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eastAsia="宋体" w:cs="Times New Roman"/>
                <w:color w:val="auto"/>
                <w:sz w:val="24"/>
                <w:szCs w:val="32"/>
                <w:highlight w:val="none"/>
                <w:vertAlign w:val="baseline"/>
                <w:lang w:val="en-US" w:eastAsia="zh-CN"/>
              </w:rPr>
              <w:t>稳健、振德、可孚</w:t>
            </w:r>
            <w:r>
              <w:rPr>
                <w:rFonts w:hint="eastAsia" w:cs="Times New Roman"/>
                <w:color w:val="auto"/>
                <w:sz w:val="24"/>
                <w:szCs w:val="32"/>
                <w:highlight w:val="none"/>
                <w:vertAlign w:val="baseline"/>
                <w:lang w:val="en-US" w:eastAsia="zh-CN"/>
              </w:rPr>
              <w:t>或不低于以上品牌档次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635" w:type="dxa"/>
            <w:noWrap w:val="0"/>
            <w:vAlign w:val="top"/>
          </w:tcPr>
          <w:p>
            <w:pPr>
              <w:jc w:val="both"/>
              <w:rPr>
                <w:rFonts w:hint="default" w:eastAsia="宋体" w:cs="Times New Roman"/>
                <w:color w:val="auto"/>
                <w:sz w:val="24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eastAsia="宋体" w:cs="Times New Roman"/>
                <w:color w:val="auto"/>
                <w:sz w:val="24"/>
                <w:szCs w:val="32"/>
                <w:highlight w:val="none"/>
                <w:vertAlign w:val="baseline"/>
                <w:lang w:val="en-US" w:eastAsia="zh-CN"/>
              </w:rPr>
              <w:t>3</w:t>
            </w:r>
          </w:p>
        </w:tc>
        <w:tc>
          <w:tcPr>
            <w:tcW w:w="798" w:type="dxa"/>
            <w:noWrap w:val="0"/>
            <w:vAlign w:val="top"/>
          </w:tcPr>
          <w:p>
            <w:pPr>
              <w:jc w:val="both"/>
              <w:rPr>
                <w:rFonts w:hint="eastAsia" w:eastAsia="宋体" w:cs="Times New Roman"/>
                <w:color w:val="auto"/>
                <w:sz w:val="24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eastAsia="宋体" w:cs="Times New Roman"/>
                <w:color w:val="auto"/>
                <w:sz w:val="24"/>
                <w:szCs w:val="32"/>
                <w:highlight w:val="none"/>
                <w:vertAlign w:val="baseline"/>
                <w:lang w:val="en-US" w:eastAsia="zh-CN"/>
              </w:rPr>
              <w:t>消毒湿巾</w:t>
            </w:r>
          </w:p>
          <w:p>
            <w:pPr>
              <w:jc w:val="both"/>
              <w:rPr>
                <w:rFonts w:hint="eastAsia" w:eastAsia="宋体" w:cs="Times New Roman"/>
                <w:color w:val="auto"/>
                <w:sz w:val="24"/>
                <w:szCs w:val="32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2422" w:type="dxa"/>
            <w:noWrap w:val="0"/>
            <w:vAlign w:val="top"/>
          </w:tcPr>
          <w:p>
            <w:pPr>
              <w:jc w:val="both"/>
              <w:rPr>
                <w:rFonts w:hint="default" w:eastAsia="宋体" w:cs="Times New Roman"/>
                <w:color w:val="auto"/>
                <w:sz w:val="24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szCs w:val="32"/>
                <w:highlight w:val="none"/>
                <w:vertAlign w:val="baseline"/>
                <w:lang w:val="en-US" w:eastAsia="zh-CN"/>
              </w:rPr>
              <w:t>75%酒精消毒湿巾，8片/包或10片/包，纸张尺寸不小于140mm*180mm。</w:t>
            </w:r>
          </w:p>
        </w:tc>
        <w:tc>
          <w:tcPr>
            <w:tcW w:w="1435" w:type="dxa"/>
            <w:noWrap w:val="0"/>
            <w:vAlign w:val="top"/>
          </w:tcPr>
          <w:p>
            <w:pPr>
              <w:jc w:val="both"/>
              <w:rPr>
                <w:rFonts w:hint="default" w:eastAsia="宋体" w:cs="Times New Roman"/>
                <w:color w:val="auto"/>
                <w:sz w:val="24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szCs w:val="32"/>
                <w:highlight w:val="none"/>
                <w:vertAlign w:val="baseline"/>
                <w:lang w:val="en-US" w:eastAsia="zh-CN"/>
              </w:rPr>
              <w:t>5200包</w:t>
            </w:r>
          </w:p>
        </w:tc>
        <w:tc>
          <w:tcPr>
            <w:tcW w:w="2220" w:type="dxa"/>
            <w:noWrap w:val="0"/>
            <w:vAlign w:val="top"/>
          </w:tcPr>
          <w:p>
            <w:pPr>
              <w:jc w:val="both"/>
              <w:rPr>
                <w:rFonts w:hint="eastAsia" w:eastAsia="宋体" w:cs="Times New Roman"/>
                <w:color w:val="auto"/>
                <w:sz w:val="24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szCs w:val="32"/>
                <w:highlight w:val="none"/>
                <w:vertAlign w:val="baseline"/>
                <w:lang w:val="en-US" w:eastAsia="zh-CN"/>
              </w:rPr>
              <w:t>无</w:t>
            </w:r>
          </w:p>
        </w:tc>
        <w:tc>
          <w:tcPr>
            <w:tcW w:w="2085" w:type="dxa"/>
            <w:noWrap w:val="0"/>
            <w:vAlign w:val="top"/>
          </w:tcPr>
          <w:p>
            <w:pPr>
              <w:jc w:val="both"/>
              <w:rPr>
                <w:rFonts w:hint="eastAsia" w:eastAsia="宋体" w:cs="Times New Roman"/>
                <w:color w:val="auto"/>
                <w:sz w:val="24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szCs w:val="32"/>
                <w:highlight w:val="none"/>
                <w:vertAlign w:val="baseline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5" w:type="dxa"/>
            <w:noWrap w:val="0"/>
            <w:vAlign w:val="top"/>
          </w:tcPr>
          <w:p>
            <w:pPr>
              <w:jc w:val="both"/>
              <w:rPr>
                <w:rFonts w:hint="default" w:eastAsia="宋体" w:cs="Times New Roman"/>
                <w:color w:val="auto"/>
                <w:sz w:val="24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eastAsia="宋体" w:cs="Times New Roman"/>
                <w:color w:val="auto"/>
                <w:sz w:val="24"/>
                <w:szCs w:val="32"/>
                <w:highlight w:val="none"/>
                <w:vertAlign w:val="baseline"/>
                <w:lang w:val="en-US" w:eastAsia="zh-CN"/>
              </w:rPr>
              <w:t>4</w:t>
            </w:r>
          </w:p>
        </w:tc>
        <w:tc>
          <w:tcPr>
            <w:tcW w:w="798" w:type="dxa"/>
            <w:noWrap w:val="0"/>
            <w:vAlign w:val="top"/>
          </w:tcPr>
          <w:p>
            <w:pPr>
              <w:jc w:val="both"/>
              <w:rPr>
                <w:rFonts w:hint="eastAsia" w:eastAsia="宋体" w:cs="Times New Roman"/>
                <w:color w:val="auto"/>
                <w:sz w:val="24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szCs w:val="32"/>
                <w:highlight w:val="none"/>
                <w:vertAlign w:val="baseline"/>
                <w:lang w:val="en-US" w:eastAsia="zh-CN"/>
              </w:rPr>
              <w:t>酒精</w:t>
            </w:r>
            <w:r>
              <w:rPr>
                <w:rFonts w:hint="eastAsia" w:eastAsia="宋体" w:cs="Times New Roman"/>
                <w:color w:val="auto"/>
                <w:sz w:val="24"/>
                <w:szCs w:val="32"/>
                <w:highlight w:val="none"/>
                <w:vertAlign w:val="baseline"/>
                <w:lang w:val="en-US" w:eastAsia="zh-CN"/>
              </w:rPr>
              <w:t>消毒液</w:t>
            </w:r>
          </w:p>
        </w:tc>
        <w:tc>
          <w:tcPr>
            <w:tcW w:w="2422" w:type="dxa"/>
            <w:noWrap w:val="0"/>
            <w:vAlign w:val="top"/>
          </w:tcPr>
          <w:p>
            <w:pPr>
              <w:jc w:val="both"/>
              <w:rPr>
                <w:rFonts w:hint="default" w:eastAsia="宋体" w:cs="Times New Roman"/>
                <w:color w:val="auto"/>
                <w:sz w:val="24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szCs w:val="32"/>
                <w:highlight w:val="none"/>
                <w:vertAlign w:val="baseline"/>
                <w:lang w:val="en-US" w:eastAsia="zh-CN"/>
              </w:rPr>
              <w:t>75%医用酒精喷雾，100ML/瓶。</w:t>
            </w:r>
          </w:p>
        </w:tc>
        <w:tc>
          <w:tcPr>
            <w:tcW w:w="1435" w:type="dxa"/>
            <w:noWrap w:val="0"/>
            <w:vAlign w:val="top"/>
          </w:tcPr>
          <w:p>
            <w:pPr>
              <w:jc w:val="both"/>
              <w:rPr>
                <w:rFonts w:hint="default" w:eastAsia="宋体" w:cs="Times New Roman"/>
                <w:color w:val="auto"/>
                <w:sz w:val="24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szCs w:val="32"/>
                <w:highlight w:val="none"/>
                <w:vertAlign w:val="baseline"/>
                <w:lang w:val="en-US" w:eastAsia="zh-CN"/>
              </w:rPr>
              <w:t>1600瓶</w:t>
            </w:r>
          </w:p>
        </w:tc>
        <w:tc>
          <w:tcPr>
            <w:tcW w:w="2220" w:type="dxa"/>
            <w:noWrap w:val="0"/>
            <w:vAlign w:val="top"/>
          </w:tcPr>
          <w:p>
            <w:pPr>
              <w:jc w:val="both"/>
              <w:rPr>
                <w:rFonts w:hint="eastAsia" w:eastAsia="宋体" w:cs="Times New Roman"/>
                <w:color w:val="auto"/>
                <w:sz w:val="24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szCs w:val="32"/>
                <w:highlight w:val="none"/>
                <w:vertAlign w:val="baseline"/>
                <w:lang w:val="en-US" w:eastAsia="zh-CN"/>
              </w:rPr>
              <w:t>无</w:t>
            </w:r>
          </w:p>
        </w:tc>
        <w:tc>
          <w:tcPr>
            <w:tcW w:w="2085" w:type="dxa"/>
            <w:noWrap w:val="0"/>
            <w:vAlign w:val="top"/>
          </w:tcPr>
          <w:p>
            <w:pPr>
              <w:jc w:val="both"/>
              <w:rPr>
                <w:rFonts w:hint="eastAsia" w:eastAsia="宋体" w:cs="Times New Roman"/>
                <w:color w:val="auto"/>
                <w:sz w:val="24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szCs w:val="32"/>
                <w:highlight w:val="none"/>
                <w:vertAlign w:val="baseline"/>
                <w:lang w:val="en-US" w:eastAsia="zh-CN"/>
              </w:rPr>
              <w:t>无</w:t>
            </w:r>
          </w:p>
        </w:tc>
      </w:tr>
    </w:tbl>
    <w:p>
      <w:pPr>
        <w:jc w:val="both"/>
        <w:rPr>
          <w:rFonts w:hint="eastAsia" w:eastAsia="宋体" w:cs="Times New Roman"/>
          <w:color w:val="auto"/>
          <w:sz w:val="24"/>
          <w:szCs w:val="32"/>
          <w:highlight w:val="none"/>
          <w:vertAlign w:val="baseline"/>
          <w:lang w:val="en-US" w:eastAsia="zh-CN"/>
        </w:rPr>
      </w:pPr>
    </w:p>
    <w:p>
      <w:pPr>
        <w:pStyle w:val="2"/>
        <w:ind w:left="0" w:leftChars="0" w:firstLine="0" w:firstLineChars="0"/>
        <w:rPr>
          <w:rFonts w:hint="eastAsia"/>
          <w:color w:val="auto"/>
          <w:highlight w:val="none"/>
          <w:lang w:eastAsia="zh-CN"/>
        </w:rPr>
      </w:pPr>
    </w:p>
    <w:p>
      <w:pPr>
        <w:rPr>
          <w:rFonts w:hint="eastAsia"/>
          <w:color w:val="auto"/>
          <w:highlight w:val="none"/>
          <w:lang w:eastAsia="zh-CN"/>
        </w:rPr>
      </w:pPr>
    </w:p>
    <w:p>
      <w:pPr>
        <w:pStyle w:val="2"/>
        <w:rPr>
          <w:rFonts w:hint="eastAsia"/>
          <w:color w:val="auto"/>
          <w:highlight w:val="none"/>
          <w:lang w:eastAsia="zh-CN"/>
        </w:rPr>
      </w:pPr>
    </w:p>
    <w:p>
      <w:pPr>
        <w:pStyle w:val="2"/>
        <w:ind w:left="0" w:leftChars="0" w:firstLine="0" w:firstLineChars="0"/>
        <w:rPr>
          <w:rStyle w:val="8"/>
          <w:rFonts w:hint="eastAsia" w:cs="宋体"/>
          <w:b/>
          <w:bCs/>
          <w:color w:val="auto"/>
          <w:sz w:val="24"/>
          <w:szCs w:val="24"/>
          <w:highlight w:val="none"/>
          <w:lang w:eastAsia="zh-CN"/>
        </w:rPr>
      </w:pPr>
      <w:r>
        <w:rPr>
          <w:rStyle w:val="8"/>
          <w:rFonts w:hint="eastAsia" w:cs="宋体"/>
          <w:b/>
          <w:bCs/>
          <w:color w:val="auto"/>
          <w:sz w:val="24"/>
          <w:szCs w:val="24"/>
          <w:highlight w:val="none"/>
          <w:lang w:eastAsia="zh-CN"/>
        </w:rPr>
        <w:t>二包：</w:t>
      </w:r>
    </w:p>
    <w:tbl>
      <w:tblPr>
        <w:tblStyle w:val="6"/>
        <w:tblW w:w="0" w:type="auto"/>
        <w:tblInd w:w="-16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21"/>
        <w:gridCol w:w="767"/>
        <w:gridCol w:w="2370"/>
        <w:gridCol w:w="1547"/>
        <w:gridCol w:w="2190"/>
        <w:gridCol w:w="21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21" w:type="dxa"/>
            <w:noWrap w:val="0"/>
            <w:vAlign w:val="top"/>
          </w:tcPr>
          <w:p>
            <w:pPr>
              <w:jc w:val="center"/>
              <w:rPr>
                <w:rFonts w:hint="eastAsia"/>
                <w:color w:val="auto"/>
                <w:sz w:val="24"/>
                <w:szCs w:val="32"/>
                <w:highlight w:val="none"/>
                <w:vertAlign w:val="baseline"/>
                <w:lang w:eastAsia="zh-CN"/>
              </w:rPr>
            </w:pPr>
            <w:r>
              <w:rPr>
                <w:rFonts w:hint="eastAsia"/>
                <w:color w:val="auto"/>
                <w:sz w:val="24"/>
                <w:szCs w:val="32"/>
                <w:highlight w:val="none"/>
                <w:vertAlign w:val="baseline"/>
                <w:lang w:eastAsia="zh-CN"/>
              </w:rPr>
              <w:t>序号</w:t>
            </w:r>
          </w:p>
        </w:tc>
        <w:tc>
          <w:tcPr>
            <w:tcW w:w="767" w:type="dxa"/>
            <w:noWrap w:val="0"/>
            <w:vAlign w:val="top"/>
          </w:tcPr>
          <w:p>
            <w:pPr>
              <w:jc w:val="center"/>
              <w:rPr>
                <w:rFonts w:hint="eastAsia"/>
                <w:color w:val="auto"/>
                <w:sz w:val="24"/>
                <w:szCs w:val="32"/>
                <w:highlight w:val="none"/>
                <w:vertAlign w:val="baseline"/>
                <w:lang w:eastAsia="zh-CN"/>
              </w:rPr>
            </w:pPr>
            <w:r>
              <w:rPr>
                <w:rFonts w:hint="eastAsia"/>
                <w:color w:val="auto"/>
                <w:sz w:val="24"/>
                <w:szCs w:val="32"/>
                <w:highlight w:val="none"/>
                <w:vertAlign w:val="baseline"/>
                <w:lang w:eastAsia="zh-CN"/>
              </w:rPr>
              <w:t>产品名称</w:t>
            </w:r>
          </w:p>
        </w:tc>
        <w:tc>
          <w:tcPr>
            <w:tcW w:w="2370" w:type="dxa"/>
            <w:noWrap w:val="0"/>
            <w:vAlign w:val="top"/>
          </w:tcPr>
          <w:p>
            <w:pPr>
              <w:jc w:val="center"/>
              <w:rPr>
                <w:rFonts w:hint="eastAsia"/>
                <w:color w:val="auto"/>
                <w:sz w:val="24"/>
                <w:szCs w:val="32"/>
                <w:highlight w:val="none"/>
                <w:vertAlign w:val="baseline"/>
                <w:lang w:eastAsia="zh-CN"/>
              </w:rPr>
            </w:pPr>
            <w:r>
              <w:rPr>
                <w:rFonts w:hint="eastAsia"/>
                <w:color w:val="auto"/>
                <w:sz w:val="24"/>
                <w:szCs w:val="32"/>
                <w:highlight w:val="none"/>
                <w:vertAlign w:val="baseline"/>
                <w:lang w:eastAsia="zh-CN"/>
              </w:rPr>
              <w:t>规格型号</w:t>
            </w:r>
          </w:p>
        </w:tc>
        <w:tc>
          <w:tcPr>
            <w:tcW w:w="1547" w:type="dxa"/>
            <w:noWrap w:val="0"/>
            <w:vAlign w:val="top"/>
          </w:tcPr>
          <w:p>
            <w:pPr>
              <w:jc w:val="center"/>
              <w:rPr>
                <w:rFonts w:hint="eastAsia"/>
                <w:color w:val="auto"/>
                <w:sz w:val="24"/>
                <w:szCs w:val="32"/>
                <w:highlight w:val="none"/>
                <w:vertAlign w:val="baseline"/>
                <w:lang w:eastAsia="zh-CN"/>
              </w:rPr>
            </w:pPr>
            <w:r>
              <w:rPr>
                <w:rFonts w:hint="eastAsia"/>
                <w:color w:val="auto"/>
                <w:sz w:val="24"/>
                <w:szCs w:val="32"/>
                <w:highlight w:val="none"/>
                <w:vertAlign w:val="baseline"/>
                <w:lang w:eastAsia="zh-CN"/>
              </w:rPr>
              <w:t>数量</w:t>
            </w:r>
          </w:p>
        </w:tc>
        <w:tc>
          <w:tcPr>
            <w:tcW w:w="2190" w:type="dxa"/>
            <w:noWrap w:val="0"/>
            <w:vAlign w:val="top"/>
          </w:tcPr>
          <w:p>
            <w:pPr>
              <w:jc w:val="center"/>
              <w:rPr>
                <w:rFonts w:hint="eastAsia"/>
                <w:color w:val="auto"/>
                <w:sz w:val="24"/>
                <w:szCs w:val="32"/>
                <w:highlight w:val="none"/>
                <w:vertAlign w:val="baseline"/>
                <w:lang w:eastAsia="zh-CN"/>
              </w:rPr>
            </w:pPr>
            <w:r>
              <w:rPr>
                <w:rFonts w:hint="eastAsia"/>
                <w:color w:val="auto"/>
                <w:sz w:val="24"/>
                <w:szCs w:val="32"/>
                <w:highlight w:val="none"/>
                <w:vertAlign w:val="baseline"/>
                <w:lang w:eastAsia="zh-CN"/>
              </w:rPr>
              <w:t>参考样式</w:t>
            </w:r>
          </w:p>
        </w:tc>
        <w:tc>
          <w:tcPr>
            <w:tcW w:w="2130" w:type="dxa"/>
            <w:noWrap w:val="0"/>
            <w:vAlign w:val="top"/>
          </w:tcPr>
          <w:p>
            <w:pPr>
              <w:jc w:val="center"/>
              <w:rPr>
                <w:rFonts w:hint="eastAsia"/>
                <w:color w:val="auto"/>
                <w:sz w:val="24"/>
                <w:szCs w:val="32"/>
                <w:highlight w:val="none"/>
                <w:vertAlign w:val="baseline"/>
                <w:lang w:eastAsia="zh-CN"/>
              </w:rPr>
            </w:pPr>
            <w:r>
              <w:rPr>
                <w:rFonts w:hint="eastAsia"/>
                <w:color w:val="auto"/>
                <w:sz w:val="24"/>
                <w:szCs w:val="32"/>
                <w:highlight w:val="none"/>
                <w:vertAlign w:val="baseline"/>
                <w:lang w:eastAsia="zh-CN"/>
              </w:rPr>
              <w:t>参考品牌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21" w:type="dxa"/>
            <w:noWrap w:val="0"/>
            <w:vAlign w:val="top"/>
          </w:tcPr>
          <w:p>
            <w:pPr>
              <w:jc w:val="both"/>
              <w:rPr>
                <w:rFonts w:hint="default"/>
                <w:color w:val="auto"/>
                <w:sz w:val="24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szCs w:val="32"/>
                <w:highlight w:val="none"/>
                <w:vertAlign w:val="baseline"/>
                <w:lang w:val="en-US" w:eastAsia="zh-CN"/>
              </w:rPr>
              <w:t>1</w:t>
            </w:r>
          </w:p>
        </w:tc>
        <w:tc>
          <w:tcPr>
            <w:tcW w:w="767" w:type="dxa"/>
            <w:noWrap w:val="0"/>
            <w:vAlign w:val="top"/>
          </w:tcPr>
          <w:p>
            <w:pPr>
              <w:jc w:val="both"/>
              <w:rPr>
                <w:rFonts w:hint="eastAsia"/>
                <w:color w:val="auto"/>
                <w:sz w:val="24"/>
                <w:szCs w:val="32"/>
                <w:highlight w:val="none"/>
                <w:vertAlign w:val="baseline"/>
                <w:lang w:eastAsia="zh-CN"/>
              </w:rPr>
            </w:pPr>
            <w:r>
              <w:rPr>
                <w:rFonts w:hint="eastAsia"/>
                <w:color w:val="auto"/>
                <w:sz w:val="24"/>
                <w:szCs w:val="32"/>
                <w:highlight w:val="none"/>
                <w:vertAlign w:val="baseline"/>
                <w:lang w:eastAsia="zh-CN"/>
              </w:rPr>
              <w:t>布袋</w:t>
            </w:r>
          </w:p>
        </w:tc>
        <w:tc>
          <w:tcPr>
            <w:tcW w:w="2370" w:type="dxa"/>
            <w:noWrap w:val="0"/>
            <w:vAlign w:val="top"/>
          </w:tcPr>
          <w:p>
            <w:pPr>
              <w:jc w:val="both"/>
              <w:rPr>
                <w:rFonts w:hint="eastAsia"/>
                <w:color w:val="auto"/>
                <w:sz w:val="24"/>
                <w:szCs w:val="32"/>
                <w:highlight w:val="none"/>
                <w:vertAlign w:val="baseline"/>
                <w:lang w:eastAsia="zh-CN"/>
              </w:rPr>
            </w:pPr>
            <w:r>
              <w:rPr>
                <w:rFonts w:hint="eastAsia"/>
                <w:color w:val="auto"/>
                <w:sz w:val="24"/>
                <w:szCs w:val="32"/>
                <w:highlight w:val="none"/>
                <w:vertAlign w:val="baseline"/>
                <w:lang w:val="en-US" w:eastAsia="zh-CN"/>
              </w:rPr>
              <w:t>尺寸：30cm*35cm，白色，无底无侧，样式参考图片。</w:t>
            </w:r>
          </w:p>
        </w:tc>
        <w:tc>
          <w:tcPr>
            <w:tcW w:w="1547" w:type="dxa"/>
            <w:noWrap w:val="0"/>
            <w:vAlign w:val="top"/>
          </w:tcPr>
          <w:p>
            <w:pPr>
              <w:jc w:val="both"/>
              <w:rPr>
                <w:rFonts w:hint="eastAsia" w:eastAsia="宋体"/>
                <w:color w:val="auto"/>
                <w:sz w:val="24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szCs w:val="32"/>
                <w:highlight w:val="none"/>
                <w:vertAlign w:val="baseline"/>
                <w:lang w:val="en-US" w:eastAsia="zh-CN"/>
              </w:rPr>
              <w:t>7600个</w:t>
            </w:r>
          </w:p>
        </w:tc>
        <w:tc>
          <w:tcPr>
            <w:tcW w:w="2190" w:type="dxa"/>
            <w:noWrap w:val="0"/>
            <w:vAlign w:val="top"/>
          </w:tcPr>
          <w:p>
            <w:pPr>
              <w:jc w:val="both"/>
              <w:rPr>
                <w:rFonts w:hint="eastAsia"/>
                <w:color w:val="auto"/>
                <w:sz w:val="24"/>
                <w:szCs w:val="32"/>
                <w:highlight w:val="none"/>
                <w:vertAlign w:val="baseline"/>
                <w:lang w:eastAsia="zh-CN"/>
              </w:rPr>
            </w:pPr>
            <w:r>
              <w:rPr>
                <w:rFonts w:hint="eastAsia"/>
                <w:color w:val="auto"/>
                <w:sz w:val="24"/>
                <w:szCs w:val="32"/>
                <w:highlight w:val="none"/>
                <w:lang w:eastAsia="zh-CN"/>
              </w:rPr>
              <w:drawing>
                <wp:inline distT="0" distB="0" distL="114300" distR="114300">
                  <wp:extent cx="1355090" cy="919480"/>
                  <wp:effectExtent l="0" t="0" r="0" b="13970"/>
                  <wp:docPr id="16" name="图片 8" descr="16696137184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图片 8" descr="1669613718444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rcRect l="3615" t="763" r="-3490" b="-196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55090" cy="9194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30" w:type="dxa"/>
            <w:noWrap w:val="0"/>
            <w:vAlign w:val="top"/>
          </w:tcPr>
          <w:p>
            <w:pPr>
              <w:jc w:val="both"/>
              <w:rPr>
                <w:rFonts w:hint="eastAsia"/>
                <w:color w:val="auto"/>
                <w:sz w:val="24"/>
                <w:szCs w:val="32"/>
                <w:highlight w:val="none"/>
                <w:vertAlign w:val="baseline"/>
                <w:lang w:eastAsia="zh-CN"/>
              </w:rPr>
            </w:pPr>
            <w:r>
              <w:rPr>
                <w:rFonts w:hint="eastAsia"/>
                <w:color w:val="auto"/>
                <w:sz w:val="24"/>
                <w:szCs w:val="32"/>
                <w:highlight w:val="none"/>
                <w:vertAlign w:val="baseline"/>
                <w:lang w:eastAsia="zh-CN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21" w:type="dxa"/>
            <w:noWrap w:val="0"/>
            <w:vAlign w:val="top"/>
          </w:tcPr>
          <w:p>
            <w:pPr>
              <w:jc w:val="both"/>
              <w:rPr>
                <w:rFonts w:hint="default"/>
                <w:color w:val="auto"/>
                <w:sz w:val="32"/>
                <w:szCs w:val="4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sz w:val="32"/>
                <w:szCs w:val="40"/>
                <w:highlight w:val="none"/>
                <w:vertAlign w:val="baseline"/>
                <w:lang w:val="en-US" w:eastAsia="zh-CN"/>
              </w:rPr>
              <w:t>2</w:t>
            </w:r>
          </w:p>
        </w:tc>
        <w:tc>
          <w:tcPr>
            <w:tcW w:w="767" w:type="dxa"/>
            <w:noWrap w:val="0"/>
            <w:vAlign w:val="top"/>
          </w:tcPr>
          <w:p>
            <w:pPr>
              <w:jc w:val="both"/>
              <w:rPr>
                <w:rFonts w:hint="eastAsia"/>
                <w:color w:val="auto"/>
                <w:sz w:val="24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szCs w:val="32"/>
                <w:highlight w:val="none"/>
                <w:vertAlign w:val="baseline"/>
                <w:lang w:val="en-US" w:eastAsia="zh-CN"/>
              </w:rPr>
              <w:t>水杯</w:t>
            </w:r>
          </w:p>
        </w:tc>
        <w:tc>
          <w:tcPr>
            <w:tcW w:w="2370" w:type="dxa"/>
            <w:noWrap w:val="0"/>
            <w:vAlign w:val="top"/>
          </w:tcPr>
          <w:p>
            <w:pPr>
              <w:jc w:val="both"/>
              <w:rPr>
                <w:rFonts w:hint="default"/>
                <w:color w:val="auto"/>
                <w:sz w:val="24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szCs w:val="32"/>
                <w:highlight w:val="none"/>
                <w:vertAlign w:val="baseline"/>
                <w:lang w:val="en-US" w:eastAsia="zh-CN"/>
              </w:rPr>
              <w:t>双层玻璃保温杯，380ML，不锈钢杯盖，防热、防烫，不锈钢304茶隔，样式参考图片。</w:t>
            </w:r>
          </w:p>
        </w:tc>
        <w:tc>
          <w:tcPr>
            <w:tcW w:w="1547" w:type="dxa"/>
            <w:noWrap w:val="0"/>
            <w:vAlign w:val="top"/>
          </w:tcPr>
          <w:p>
            <w:pPr>
              <w:jc w:val="both"/>
              <w:rPr>
                <w:rFonts w:hint="default"/>
                <w:color w:val="auto"/>
                <w:sz w:val="24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szCs w:val="32"/>
                <w:highlight w:val="none"/>
                <w:vertAlign w:val="baseline"/>
                <w:lang w:val="en-US" w:eastAsia="zh-CN"/>
              </w:rPr>
              <w:t>1770个</w:t>
            </w:r>
          </w:p>
        </w:tc>
        <w:tc>
          <w:tcPr>
            <w:tcW w:w="2190" w:type="dxa"/>
            <w:noWrap w:val="0"/>
            <w:vAlign w:val="top"/>
          </w:tcPr>
          <w:p>
            <w:pPr>
              <w:jc w:val="both"/>
              <w:rPr>
                <w:rFonts w:hint="eastAsia"/>
                <w:color w:val="auto"/>
                <w:sz w:val="24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color w:val="auto"/>
                <w:highlight w:val="none"/>
              </w:rPr>
              <w:drawing>
                <wp:inline distT="0" distB="0" distL="114300" distR="114300">
                  <wp:extent cx="1190625" cy="3362325"/>
                  <wp:effectExtent l="0" t="0" r="9525" b="9525"/>
                  <wp:docPr id="13" name="图片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图片 11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90625" cy="3362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30" w:type="dxa"/>
            <w:noWrap w:val="0"/>
            <w:vAlign w:val="top"/>
          </w:tcPr>
          <w:p>
            <w:pPr>
              <w:jc w:val="both"/>
              <w:rPr>
                <w:rFonts w:hint="eastAsia"/>
                <w:color w:val="auto"/>
                <w:sz w:val="24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szCs w:val="32"/>
                <w:highlight w:val="none"/>
                <w:vertAlign w:val="baseline"/>
                <w:lang w:val="en-US" w:eastAsia="zh-CN"/>
              </w:rPr>
              <w:t>富光、希诺、匡迪</w:t>
            </w:r>
            <w:r>
              <w:rPr>
                <w:rFonts w:hint="eastAsia" w:cs="Times New Roman"/>
                <w:color w:val="auto"/>
                <w:sz w:val="24"/>
                <w:szCs w:val="32"/>
                <w:highlight w:val="none"/>
                <w:vertAlign w:val="baseline"/>
                <w:lang w:val="en-US" w:eastAsia="zh-CN"/>
              </w:rPr>
              <w:t>或不低于以上品牌档次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21" w:type="dxa"/>
            <w:noWrap w:val="0"/>
            <w:vAlign w:val="top"/>
          </w:tcPr>
          <w:p>
            <w:pPr>
              <w:jc w:val="both"/>
              <w:rPr>
                <w:rFonts w:hint="default"/>
                <w:color w:val="auto"/>
                <w:sz w:val="32"/>
                <w:szCs w:val="4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sz w:val="32"/>
                <w:szCs w:val="40"/>
                <w:highlight w:val="none"/>
                <w:vertAlign w:val="baseline"/>
                <w:lang w:val="en-US" w:eastAsia="zh-CN"/>
              </w:rPr>
              <w:t>3</w:t>
            </w:r>
          </w:p>
        </w:tc>
        <w:tc>
          <w:tcPr>
            <w:tcW w:w="767" w:type="dxa"/>
            <w:noWrap w:val="0"/>
            <w:vAlign w:val="top"/>
          </w:tcPr>
          <w:p>
            <w:pPr>
              <w:jc w:val="both"/>
              <w:rPr>
                <w:rFonts w:hint="eastAsia"/>
                <w:color w:val="auto"/>
                <w:sz w:val="24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szCs w:val="32"/>
                <w:highlight w:val="none"/>
                <w:vertAlign w:val="baseline"/>
                <w:lang w:val="en-US" w:eastAsia="zh-CN"/>
              </w:rPr>
              <w:t>扑克牌</w:t>
            </w:r>
          </w:p>
        </w:tc>
        <w:tc>
          <w:tcPr>
            <w:tcW w:w="2370" w:type="dxa"/>
            <w:noWrap w:val="0"/>
            <w:vAlign w:val="top"/>
          </w:tcPr>
          <w:p>
            <w:pPr>
              <w:jc w:val="both"/>
              <w:rPr>
                <w:rFonts w:hint="default"/>
                <w:color w:val="auto"/>
                <w:sz w:val="24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szCs w:val="32"/>
                <w:highlight w:val="none"/>
                <w:vertAlign w:val="baseline"/>
                <w:lang w:val="en-US" w:eastAsia="zh-CN"/>
              </w:rPr>
              <w:t>牌面不小于长87mm*宽57mm，牌盒尺寸不小于90mm*60mm*19mm，样式参考图片。</w:t>
            </w:r>
          </w:p>
        </w:tc>
        <w:tc>
          <w:tcPr>
            <w:tcW w:w="1547" w:type="dxa"/>
            <w:noWrap w:val="0"/>
            <w:vAlign w:val="top"/>
          </w:tcPr>
          <w:p>
            <w:pPr>
              <w:jc w:val="both"/>
              <w:rPr>
                <w:rFonts w:hint="default"/>
                <w:color w:val="auto"/>
                <w:sz w:val="24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szCs w:val="32"/>
                <w:highlight w:val="none"/>
                <w:vertAlign w:val="baseline"/>
                <w:lang w:val="en-US" w:eastAsia="zh-CN"/>
              </w:rPr>
              <w:t>20700副</w:t>
            </w:r>
          </w:p>
        </w:tc>
        <w:tc>
          <w:tcPr>
            <w:tcW w:w="2190" w:type="dxa"/>
            <w:noWrap w:val="0"/>
            <w:vAlign w:val="top"/>
          </w:tcPr>
          <w:p>
            <w:pPr>
              <w:jc w:val="both"/>
              <w:rPr>
                <w:rFonts w:hint="eastAsia"/>
                <w:color w:val="auto"/>
                <w:sz w:val="24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color w:val="auto"/>
                <w:highlight w:val="none"/>
              </w:rPr>
              <w:drawing>
                <wp:inline distT="0" distB="0" distL="114300" distR="114300">
                  <wp:extent cx="1019175" cy="1499870"/>
                  <wp:effectExtent l="0" t="0" r="9525" b="5080"/>
                  <wp:docPr id="12" name="图片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图片 12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19175" cy="14998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30" w:type="dxa"/>
            <w:noWrap w:val="0"/>
            <w:vAlign w:val="top"/>
          </w:tcPr>
          <w:p>
            <w:pPr>
              <w:jc w:val="both"/>
              <w:rPr>
                <w:rFonts w:hint="eastAsia"/>
                <w:color w:val="auto"/>
                <w:sz w:val="24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szCs w:val="32"/>
                <w:highlight w:val="none"/>
                <w:vertAlign w:val="baseline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21" w:type="dxa"/>
            <w:noWrap w:val="0"/>
            <w:vAlign w:val="top"/>
          </w:tcPr>
          <w:p>
            <w:pPr>
              <w:jc w:val="both"/>
              <w:rPr>
                <w:rFonts w:hint="default"/>
                <w:color w:val="auto"/>
                <w:sz w:val="32"/>
                <w:szCs w:val="4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sz w:val="32"/>
                <w:szCs w:val="40"/>
                <w:highlight w:val="none"/>
                <w:vertAlign w:val="baseline"/>
                <w:lang w:val="en-US" w:eastAsia="zh-CN"/>
              </w:rPr>
              <w:t>4</w:t>
            </w:r>
          </w:p>
        </w:tc>
        <w:tc>
          <w:tcPr>
            <w:tcW w:w="767" w:type="dxa"/>
            <w:noWrap w:val="0"/>
            <w:vAlign w:val="top"/>
          </w:tcPr>
          <w:p>
            <w:pPr>
              <w:jc w:val="both"/>
              <w:rPr>
                <w:rFonts w:hint="eastAsia"/>
                <w:color w:val="auto"/>
                <w:sz w:val="24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szCs w:val="32"/>
                <w:highlight w:val="none"/>
                <w:vertAlign w:val="baseline"/>
                <w:lang w:val="en-US" w:eastAsia="zh-CN"/>
              </w:rPr>
              <w:t>雨伞</w:t>
            </w:r>
          </w:p>
        </w:tc>
        <w:tc>
          <w:tcPr>
            <w:tcW w:w="2370" w:type="dxa"/>
            <w:noWrap w:val="0"/>
            <w:vAlign w:val="top"/>
          </w:tcPr>
          <w:p>
            <w:pPr>
              <w:jc w:val="both"/>
              <w:rPr>
                <w:rFonts w:hint="eastAsia"/>
                <w:color w:val="auto"/>
                <w:sz w:val="24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szCs w:val="32"/>
                <w:highlight w:val="none"/>
                <w:vertAlign w:val="baseline"/>
                <w:lang w:val="en-US" w:eastAsia="zh-CN"/>
              </w:rPr>
              <w:t>伞布：聚酯纤维</w:t>
            </w:r>
          </w:p>
          <w:p>
            <w:pPr>
              <w:jc w:val="both"/>
              <w:rPr>
                <w:rFonts w:hint="eastAsia"/>
                <w:color w:val="auto"/>
                <w:sz w:val="24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szCs w:val="32"/>
                <w:highlight w:val="none"/>
                <w:vertAlign w:val="baseline"/>
                <w:lang w:val="en-US" w:eastAsia="zh-CN"/>
              </w:rPr>
              <w:t>半径：62cm以上</w:t>
            </w:r>
          </w:p>
          <w:p>
            <w:pPr>
              <w:jc w:val="both"/>
              <w:rPr>
                <w:rFonts w:hint="eastAsia"/>
                <w:color w:val="auto"/>
                <w:sz w:val="24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szCs w:val="32"/>
                <w:highlight w:val="none"/>
                <w:vertAlign w:val="baseline"/>
                <w:lang w:val="en-US" w:eastAsia="zh-CN"/>
              </w:rPr>
              <w:t>种类：晴雨伞</w:t>
            </w:r>
          </w:p>
          <w:p>
            <w:pPr>
              <w:jc w:val="both"/>
              <w:rPr>
                <w:rFonts w:hint="eastAsia"/>
                <w:color w:val="auto"/>
                <w:sz w:val="24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szCs w:val="32"/>
                <w:highlight w:val="none"/>
                <w:vertAlign w:val="baseline"/>
                <w:lang w:val="en-US" w:eastAsia="zh-CN"/>
              </w:rPr>
              <w:t>伞杆材质：不锈钢</w:t>
            </w:r>
          </w:p>
          <w:p>
            <w:pPr>
              <w:jc w:val="both"/>
              <w:rPr>
                <w:rFonts w:hint="eastAsia"/>
                <w:color w:val="auto"/>
                <w:sz w:val="24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szCs w:val="32"/>
                <w:highlight w:val="none"/>
                <w:vertAlign w:val="baseline"/>
                <w:lang w:val="en-US" w:eastAsia="zh-CN"/>
              </w:rPr>
              <w:t>是否自动：手动</w:t>
            </w:r>
          </w:p>
          <w:p>
            <w:pPr>
              <w:jc w:val="both"/>
              <w:rPr>
                <w:rFonts w:hint="eastAsia"/>
                <w:color w:val="auto"/>
                <w:sz w:val="24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szCs w:val="32"/>
                <w:highlight w:val="none"/>
                <w:vertAlign w:val="baseline"/>
                <w:lang w:val="en-US" w:eastAsia="zh-CN"/>
              </w:rPr>
              <w:t>伞面涂层：黑胶</w:t>
            </w:r>
          </w:p>
          <w:p>
            <w:pPr>
              <w:jc w:val="both"/>
              <w:rPr>
                <w:rFonts w:hint="eastAsia"/>
                <w:color w:val="auto"/>
                <w:sz w:val="24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szCs w:val="32"/>
                <w:highlight w:val="none"/>
                <w:vertAlign w:val="baseline"/>
                <w:lang w:val="en-US" w:eastAsia="zh-CN"/>
              </w:rPr>
              <w:t>款式：三折伞</w:t>
            </w:r>
          </w:p>
          <w:p>
            <w:pPr>
              <w:jc w:val="both"/>
              <w:rPr>
                <w:rFonts w:hint="default"/>
                <w:color w:val="auto"/>
                <w:sz w:val="24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szCs w:val="32"/>
                <w:highlight w:val="none"/>
                <w:vertAlign w:val="baseline"/>
                <w:lang w:val="en-US" w:eastAsia="zh-CN"/>
              </w:rPr>
              <w:t>样式参考图片。</w:t>
            </w:r>
          </w:p>
        </w:tc>
        <w:tc>
          <w:tcPr>
            <w:tcW w:w="1547" w:type="dxa"/>
            <w:noWrap w:val="0"/>
            <w:vAlign w:val="top"/>
          </w:tcPr>
          <w:p>
            <w:pPr>
              <w:jc w:val="both"/>
              <w:rPr>
                <w:rFonts w:hint="default"/>
                <w:color w:val="auto"/>
                <w:sz w:val="24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szCs w:val="32"/>
                <w:highlight w:val="none"/>
                <w:vertAlign w:val="baseline"/>
                <w:lang w:val="en-US" w:eastAsia="zh-CN"/>
              </w:rPr>
              <w:t>2300把</w:t>
            </w:r>
          </w:p>
        </w:tc>
        <w:tc>
          <w:tcPr>
            <w:tcW w:w="2190" w:type="dxa"/>
            <w:noWrap w:val="0"/>
            <w:vAlign w:val="top"/>
          </w:tcPr>
          <w:p>
            <w:pPr>
              <w:jc w:val="both"/>
              <w:rPr>
                <w:rFonts w:hint="eastAsia"/>
                <w:color w:val="auto"/>
                <w:sz w:val="24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color w:val="auto"/>
                <w:highlight w:val="none"/>
              </w:rPr>
              <w:drawing>
                <wp:inline distT="0" distB="0" distL="114300" distR="114300">
                  <wp:extent cx="988060" cy="931545"/>
                  <wp:effectExtent l="0" t="0" r="2540" b="1905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8060" cy="9315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30" w:type="dxa"/>
            <w:noWrap w:val="0"/>
            <w:vAlign w:val="top"/>
          </w:tcPr>
          <w:p>
            <w:pPr>
              <w:jc w:val="both"/>
              <w:rPr>
                <w:rFonts w:hint="eastAsia"/>
                <w:color w:val="auto"/>
                <w:sz w:val="24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szCs w:val="32"/>
                <w:highlight w:val="none"/>
                <w:vertAlign w:val="baseline"/>
                <w:lang w:val="en-US" w:eastAsia="zh-CN"/>
              </w:rPr>
              <w:t>天堂、惠寻、红叶、梅花</w:t>
            </w:r>
            <w:r>
              <w:rPr>
                <w:rFonts w:hint="eastAsia" w:cs="Times New Roman"/>
                <w:color w:val="auto"/>
                <w:sz w:val="24"/>
                <w:szCs w:val="32"/>
                <w:highlight w:val="none"/>
                <w:vertAlign w:val="baseline"/>
                <w:lang w:val="en-US" w:eastAsia="zh-CN"/>
              </w:rPr>
              <w:t>或不低于以上品牌档次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21" w:type="dxa"/>
            <w:noWrap w:val="0"/>
            <w:vAlign w:val="top"/>
          </w:tcPr>
          <w:p>
            <w:pPr>
              <w:jc w:val="both"/>
              <w:rPr>
                <w:rFonts w:hint="default"/>
                <w:color w:val="auto"/>
                <w:sz w:val="32"/>
                <w:szCs w:val="4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sz w:val="32"/>
                <w:szCs w:val="40"/>
                <w:highlight w:val="none"/>
                <w:vertAlign w:val="baseline"/>
                <w:lang w:val="en-US" w:eastAsia="zh-CN"/>
              </w:rPr>
              <w:t>5</w:t>
            </w:r>
          </w:p>
        </w:tc>
        <w:tc>
          <w:tcPr>
            <w:tcW w:w="767" w:type="dxa"/>
            <w:noWrap w:val="0"/>
            <w:vAlign w:val="top"/>
          </w:tcPr>
          <w:p>
            <w:pPr>
              <w:jc w:val="both"/>
              <w:rPr>
                <w:rFonts w:hint="eastAsia"/>
                <w:color w:val="auto"/>
                <w:sz w:val="24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szCs w:val="32"/>
                <w:highlight w:val="none"/>
                <w:vertAlign w:val="baseline"/>
                <w:lang w:val="en-US" w:eastAsia="zh-CN"/>
              </w:rPr>
              <w:t>纸杯</w:t>
            </w:r>
          </w:p>
        </w:tc>
        <w:tc>
          <w:tcPr>
            <w:tcW w:w="2370" w:type="dxa"/>
            <w:noWrap w:val="0"/>
            <w:vAlign w:val="top"/>
          </w:tcPr>
          <w:p>
            <w:pPr>
              <w:jc w:val="both"/>
              <w:rPr>
                <w:rFonts w:hint="default"/>
                <w:color w:val="auto"/>
                <w:sz w:val="24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szCs w:val="32"/>
                <w:highlight w:val="none"/>
                <w:vertAlign w:val="baseline"/>
                <w:lang w:val="en-US" w:eastAsia="zh-CN"/>
              </w:rPr>
              <w:t>16盎司，47丝，样式参考图片。</w:t>
            </w:r>
          </w:p>
        </w:tc>
        <w:tc>
          <w:tcPr>
            <w:tcW w:w="1547" w:type="dxa"/>
            <w:noWrap w:val="0"/>
            <w:vAlign w:val="top"/>
          </w:tcPr>
          <w:p>
            <w:pPr>
              <w:jc w:val="both"/>
              <w:rPr>
                <w:rFonts w:hint="default"/>
                <w:color w:val="auto"/>
                <w:sz w:val="24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szCs w:val="32"/>
                <w:highlight w:val="none"/>
                <w:vertAlign w:val="baseline"/>
                <w:lang w:val="en-US" w:eastAsia="zh-CN"/>
              </w:rPr>
              <w:t>40000只</w:t>
            </w:r>
          </w:p>
        </w:tc>
        <w:tc>
          <w:tcPr>
            <w:tcW w:w="2190" w:type="dxa"/>
            <w:noWrap w:val="0"/>
            <w:vAlign w:val="top"/>
          </w:tcPr>
          <w:p>
            <w:pPr>
              <w:jc w:val="both"/>
              <w:rPr>
                <w:rFonts w:hint="eastAsia"/>
                <w:color w:val="auto"/>
                <w:sz w:val="24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color w:val="auto"/>
                <w:highlight w:val="none"/>
              </w:rPr>
              <w:drawing>
                <wp:inline distT="0" distB="0" distL="114300" distR="114300">
                  <wp:extent cx="742950" cy="933450"/>
                  <wp:effectExtent l="0" t="0" r="0" b="0"/>
                  <wp:docPr id="10" name="图片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图片 14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2950" cy="933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30" w:type="dxa"/>
            <w:noWrap w:val="0"/>
            <w:vAlign w:val="top"/>
          </w:tcPr>
          <w:p>
            <w:pPr>
              <w:jc w:val="both"/>
              <w:rPr>
                <w:rFonts w:hint="eastAsia"/>
                <w:color w:val="auto"/>
                <w:sz w:val="24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szCs w:val="32"/>
                <w:highlight w:val="none"/>
                <w:vertAlign w:val="baseline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25" w:type="dxa"/>
            <w:gridSpan w:val="6"/>
            <w:noWrap w:val="0"/>
            <w:vAlign w:val="top"/>
          </w:tcPr>
          <w:p>
            <w:pPr>
              <w:pStyle w:val="2"/>
              <w:ind w:left="0" w:leftChars="0" w:firstLine="0" w:firstLineChars="0"/>
              <w:rPr>
                <w:rFonts w:hint="eastAsia"/>
                <w:sz w:val="24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Style w:val="8"/>
                <w:rFonts w:hint="eastAsia" w:cs="宋体"/>
                <w:b/>
                <w:bCs/>
                <w:color w:val="auto"/>
                <w:sz w:val="24"/>
                <w:szCs w:val="24"/>
                <w:highlight w:val="none"/>
                <w:lang w:eastAsia="zh-CN"/>
              </w:rPr>
              <w:t>备注：以上所有产品印制字样按照采购人要求印制。</w:t>
            </w:r>
          </w:p>
        </w:tc>
      </w:tr>
    </w:tbl>
    <w:p>
      <w:pPr>
        <w:pStyle w:val="2"/>
        <w:ind w:left="0" w:leftChars="0" w:firstLine="0" w:firstLineChars="0"/>
        <w:rPr>
          <w:rStyle w:val="8"/>
          <w:rFonts w:hint="eastAsia" w:cs="宋体"/>
          <w:b/>
          <w:bCs/>
          <w:color w:val="auto"/>
          <w:sz w:val="24"/>
          <w:szCs w:val="24"/>
          <w:highlight w:val="none"/>
          <w:lang w:eastAsia="zh-CN"/>
        </w:rPr>
      </w:pPr>
    </w:p>
    <w:p>
      <w:pPr>
        <w:pStyle w:val="2"/>
        <w:ind w:left="0" w:leftChars="0" w:firstLine="0" w:firstLineChars="0"/>
        <w:rPr>
          <w:rStyle w:val="8"/>
          <w:rFonts w:hint="eastAsia" w:cs="宋体"/>
          <w:b/>
          <w:bCs/>
          <w:color w:val="auto"/>
          <w:sz w:val="24"/>
          <w:szCs w:val="24"/>
          <w:highlight w:val="none"/>
          <w:lang w:eastAsia="zh-CN"/>
        </w:rPr>
      </w:pP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M5YmJkMzJjYWE1ODc5NDU2OThlMDU3NWUwMjgwMzkifQ=="/>
  </w:docVars>
  <w:rsids>
    <w:rsidRoot w:val="122B2303"/>
    <w:rsid w:val="122B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spacing w:after="120" w:afterLines="0" w:line="240" w:lineRule="auto"/>
      <w:ind w:left="420" w:leftChars="200" w:firstLine="420" w:firstLineChars="200"/>
    </w:pPr>
  </w:style>
  <w:style w:type="paragraph" w:styleId="3">
    <w:name w:val="Body Text Indent"/>
    <w:basedOn w:val="1"/>
    <w:next w:val="4"/>
    <w:qFormat/>
    <w:uiPriority w:val="0"/>
    <w:pPr>
      <w:ind w:firstLine="645"/>
    </w:pPr>
    <w:rPr>
      <w:rFonts w:ascii="Arial" w:hAnsi="Arial" w:eastAsia="仿宋_GB2312"/>
      <w:sz w:val="28"/>
    </w:rPr>
  </w:style>
  <w:style w:type="paragraph" w:styleId="4">
    <w:name w:val="envelope return"/>
    <w:basedOn w:val="1"/>
    <w:next w:val="3"/>
    <w:qFormat/>
    <w:uiPriority w:val="0"/>
    <w:pPr>
      <w:snapToGrid w:val="0"/>
    </w:pPr>
    <w:rPr>
      <w:rFonts w:ascii="Arial" w:hAnsi="Arial" w:cs="Arial"/>
      <w:sz w:val="21"/>
      <w:szCs w:val="24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apple-converted-space"/>
    <w:qFormat/>
    <w:uiPriority w:val="99"/>
    <w:rPr>
      <w:rFonts w:ascii="Times New Roman" w:hAnsi="Times New Roman" w:eastAsia="宋体" w:cs="Times New Roma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2022-12-02T08:36:00Z</dcterms:created>
  <dc:creator>E.T</dc:creator>
  <cp:lastModifiedBy>E.T</cp:lastModifiedBy>
  <dcterms:modified xsi:type="dcterms:W3CDTF">2022-12-02T08:37:07Z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76E126A57E4D42818FE62AAE5C11E980</vt:lpwstr>
  </property>
</Properties>
</file>