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bookmarkEnd w:id="0"/>
    <w:p>
      <w:pPr>
        <w:spacing w:line="500" w:lineRule="exact"/>
        <w:jc w:val="both"/>
        <w:rPr>
          <w:rFonts w:hint="default" w:ascii="宋体" w:hAnsi="宋体"/>
          <w:b/>
          <w:sz w:val="28"/>
          <w:szCs w:val="28"/>
          <w:lang w:val="en-US" w:eastAsia="zh-CN"/>
        </w:rPr>
      </w:pPr>
      <w:r>
        <w:rPr>
          <w:rFonts w:hint="eastAsia" w:ascii="宋体" w:hAnsi="宋体"/>
          <w:b/>
          <w:sz w:val="28"/>
          <w:szCs w:val="28"/>
          <w:lang w:val="en-US" w:eastAsia="zh-CN"/>
        </w:rPr>
        <w:t>采购1个Apogee2300便携式彩超探头，一个Apogee1000便携式采购探头。</w:t>
      </w:r>
    </w:p>
    <w:p>
      <w:pPr>
        <w:rPr>
          <w:rFonts w:ascii="宋体" w:hAnsi="宋体" w:cs="宋体"/>
          <w:b/>
          <w:bCs/>
          <w:sz w:val="24"/>
          <w:szCs w:val="24"/>
        </w:rPr>
      </w:pPr>
      <w:r>
        <w:rPr>
          <w:rFonts w:hint="eastAsia" w:ascii="宋体" w:hAnsi="宋体" w:cs="宋体"/>
          <w:b/>
          <w:bCs/>
          <w:sz w:val="24"/>
          <w:szCs w:val="24"/>
          <w:lang w:val="en-US" w:eastAsia="zh-CN"/>
        </w:rPr>
        <w:t>一、Apogee2300</w:t>
      </w:r>
      <w:r>
        <w:rPr>
          <w:rFonts w:hint="eastAsia" w:ascii="宋体" w:hAnsi="宋体" w:cs="宋体"/>
          <w:b/>
          <w:bCs/>
          <w:sz w:val="24"/>
          <w:szCs w:val="24"/>
        </w:rPr>
        <w:t>便携式彩超腹部探头技术要求</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品名：原厂全新配件探头（腹部凸阵）</w:t>
      </w:r>
    </w:p>
    <w:p>
      <w:pPr>
        <w:numPr>
          <w:ilvl w:val="0"/>
          <w:numId w:val="1"/>
        </w:numPr>
        <w:rPr>
          <w:rFonts w:hint="eastAsia" w:ascii="宋体" w:hAnsi="宋体" w:eastAsia="宋体" w:cs="宋体"/>
          <w:sz w:val="24"/>
          <w:szCs w:val="24"/>
        </w:rPr>
      </w:pPr>
      <w:r>
        <w:rPr>
          <w:rFonts w:hint="eastAsia" w:ascii="宋体" w:hAnsi="宋体" w:eastAsia="宋体" w:cs="宋体"/>
          <w:sz w:val="24"/>
          <w:szCs w:val="24"/>
          <w:lang w:val="en"/>
        </w:rPr>
        <w:t>产品性能参数和功能应用必须与我中心现有设备Apogee2300整机的注册功能相匹配</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数量：一</w:t>
      </w:r>
      <w:r>
        <w:rPr>
          <w:rFonts w:hint="eastAsia" w:ascii="宋体" w:hAnsi="宋体" w:eastAsia="宋体" w:cs="宋体"/>
          <w:sz w:val="24"/>
          <w:szCs w:val="24"/>
          <w:lang w:eastAsia="zh-CN"/>
        </w:rPr>
        <w:t>个</w:t>
      </w:r>
      <w:r>
        <w:rPr>
          <w:rFonts w:hint="eastAsia" w:ascii="宋体" w:hAnsi="宋体" w:eastAsia="宋体" w:cs="宋体"/>
          <w:sz w:val="24"/>
          <w:szCs w:val="24"/>
        </w:rPr>
        <w:t>。</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使用范围：腹部探头适用于腹部、产科、妇科、泌尿、急诊、麻醉、</w:t>
      </w:r>
      <w:r>
        <w:rPr>
          <w:rFonts w:hint="eastAsia" w:ascii="宋体" w:hAnsi="宋体" w:eastAsia="宋体" w:cs="宋体"/>
          <w:sz w:val="24"/>
          <w:szCs w:val="24"/>
          <w:lang w:val="en-US" w:eastAsia="zh-CN"/>
        </w:rPr>
        <w:t>体检</w:t>
      </w:r>
      <w:r>
        <w:rPr>
          <w:rFonts w:hint="eastAsia" w:ascii="宋体" w:hAnsi="宋体" w:eastAsia="宋体" w:cs="宋体"/>
          <w:sz w:val="24"/>
          <w:szCs w:val="24"/>
        </w:rPr>
        <w:t>等</w:t>
      </w:r>
      <w:r>
        <w:rPr>
          <w:rFonts w:hint="eastAsia" w:ascii="宋体" w:hAnsi="宋体" w:eastAsia="宋体" w:cs="宋体"/>
          <w:sz w:val="24"/>
          <w:szCs w:val="24"/>
          <w:lang w:val="en-US" w:eastAsia="zh-CN"/>
        </w:rPr>
        <w:t>检查</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频率：2-5MHZ，基波五段变频，可视可调</w:t>
      </w:r>
    </w:p>
    <w:p>
      <w:pPr>
        <w:numPr>
          <w:ilvl w:val="0"/>
          <w:numId w:val="1"/>
        </w:numPr>
        <w:rPr>
          <w:rFonts w:hint="eastAsia" w:ascii="宋体" w:hAnsi="宋体" w:eastAsia="宋体" w:cs="宋体"/>
          <w:sz w:val="24"/>
          <w:szCs w:val="24"/>
        </w:rPr>
      </w:pPr>
      <w:r>
        <w:rPr>
          <w:rFonts w:hint="eastAsia" w:ascii="宋体" w:hAnsi="宋体" w:eastAsia="宋体" w:cs="宋体"/>
          <w:sz w:val="24"/>
          <w:szCs w:val="24"/>
        </w:rPr>
        <w:t>扫描深度≥300mm</w:t>
      </w:r>
    </w:p>
    <w:p>
      <w:pPr>
        <w:numPr>
          <w:ilvl w:val="0"/>
          <w:numId w:val="1"/>
        </w:numPr>
        <w:rPr>
          <w:rFonts w:hint="eastAsia" w:ascii="宋体" w:hAnsi="宋体" w:eastAsia="宋体" w:cs="宋体"/>
          <w:sz w:val="24"/>
          <w:szCs w:val="24"/>
        </w:rPr>
      </w:pPr>
      <w:r>
        <w:rPr>
          <w:rFonts w:hint="eastAsia" w:ascii="宋体" w:hAnsi="宋体" w:eastAsia="宋体" w:cs="宋体"/>
          <w:sz w:val="24"/>
          <w:szCs w:val="24"/>
          <w:lang w:val="en"/>
        </w:rPr>
        <w:t>原厂配件必须提供合法进货渠道，否则不予接受</w:t>
      </w:r>
      <w:r>
        <w:rPr>
          <w:rFonts w:hint="eastAsia" w:ascii="宋体" w:hAnsi="宋体" w:eastAsia="宋体" w:cs="宋体"/>
          <w:sz w:val="24"/>
          <w:szCs w:val="24"/>
          <w:lang w:val="en" w:eastAsia="zh-CN"/>
        </w:rPr>
        <w:t>。</w:t>
      </w:r>
    </w:p>
    <w:p>
      <w:pPr>
        <w:numPr>
          <w:ilvl w:val="0"/>
          <w:numId w:val="1"/>
        </w:numPr>
        <w:rPr>
          <w:rFonts w:hint="eastAsia" w:ascii="宋体" w:hAnsi="宋体" w:cs="Arial"/>
          <w:sz w:val="24"/>
        </w:rPr>
      </w:pPr>
      <w:r>
        <w:rPr>
          <w:rFonts w:hint="eastAsia" w:ascii="宋体" w:hAnsi="宋体" w:eastAsia="宋体" w:cs="宋体"/>
          <w:sz w:val="24"/>
          <w:szCs w:val="24"/>
        </w:rPr>
        <w:t>保修≥1年</w:t>
      </w:r>
    </w:p>
    <w:p>
      <w:pPr>
        <w:rPr>
          <w:rFonts w:hint="eastAsia"/>
        </w:rPr>
      </w:pPr>
    </w:p>
    <w:p>
      <w:pPr>
        <w:rPr>
          <w:rFonts w:ascii="宋体" w:hAnsi="宋体" w:cs="宋体"/>
          <w:b/>
          <w:bCs/>
          <w:sz w:val="24"/>
          <w:szCs w:val="24"/>
        </w:rPr>
      </w:pPr>
      <w:r>
        <w:rPr>
          <w:rFonts w:hint="eastAsia" w:ascii="宋体" w:hAnsi="宋体" w:cs="宋体"/>
          <w:b/>
          <w:bCs/>
          <w:sz w:val="24"/>
          <w:szCs w:val="24"/>
          <w:lang w:val="en-US" w:eastAsia="zh-CN"/>
        </w:rPr>
        <w:t>二、Apogee1000</w:t>
      </w:r>
      <w:r>
        <w:rPr>
          <w:rFonts w:hint="eastAsia" w:ascii="宋体" w:hAnsi="宋体" w:cs="宋体"/>
          <w:b/>
          <w:bCs/>
          <w:sz w:val="24"/>
          <w:szCs w:val="24"/>
        </w:rPr>
        <w:t>便携式彩超腹部探头技术要求</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品名：原厂全新配件探头（腹部凸阵）</w:t>
      </w:r>
    </w:p>
    <w:p>
      <w:pPr>
        <w:numPr>
          <w:ilvl w:val="0"/>
          <w:numId w:val="2"/>
        </w:numPr>
        <w:rPr>
          <w:rFonts w:hint="eastAsia" w:ascii="宋体" w:hAnsi="宋体" w:eastAsia="宋体" w:cs="宋体"/>
          <w:sz w:val="24"/>
          <w:szCs w:val="24"/>
        </w:rPr>
      </w:pPr>
      <w:r>
        <w:rPr>
          <w:rFonts w:hint="eastAsia" w:ascii="宋体" w:hAnsi="宋体" w:eastAsia="宋体" w:cs="宋体"/>
          <w:sz w:val="24"/>
          <w:szCs w:val="24"/>
          <w:lang w:val="en"/>
        </w:rPr>
        <w:t>产品性能参数和功能应用必须与我中心现有设备Apogee1000整机的注册功能相匹配</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数量：一</w:t>
      </w:r>
      <w:r>
        <w:rPr>
          <w:rFonts w:hint="eastAsia" w:ascii="宋体" w:hAnsi="宋体" w:eastAsia="宋体" w:cs="宋体"/>
          <w:sz w:val="24"/>
          <w:szCs w:val="24"/>
          <w:lang w:val="en-US" w:eastAsia="zh-CN"/>
        </w:rPr>
        <w:t>个</w:t>
      </w:r>
      <w:r>
        <w:rPr>
          <w:rFonts w:hint="eastAsia" w:ascii="宋体" w:hAnsi="宋体" w:eastAsia="宋体" w:cs="宋体"/>
          <w:sz w:val="24"/>
          <w:szCs w:val="24"/>
        </w:rPr>
        <w:t>。</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使用范围：腹部探头适用于腹部、产科、妇科、泌尿、急诊、麻醉、</w:t>
      </w:r>
      <w:r>
        <w:rPr>
          <w:rFonts w:hint="eastAsia" w:ascii="宋体" w:hAnsi="宋体" w:eastAsia="宋体" w:cs="宋体"/>
          <w:sz w:val="24"/>
          <w:szCs w:val="24"/>
          <w:lang w:val="en-US" w:eastAsia="zh-CN"/>
        </w:rPr>
        <w:t>体检</w:t>
      </w:r>
      <w:r>
        <w:rPr>
          <w:rFonts w:hint="eastAsia" w:ascii="宋体" w:hAnsi="宋体" w:eastAsia="宋体" w:cs="宋体"/>
          <w:sz w:val="24"/>
          <w:szCs w:val="24"/>
        </w:rPr>
        <w:t>等</w:t>
      </w:r>
      <w:r>
        <w:rPr>
          <w:rFonts w:hint="eastAsia" w:ascii="宋体" w:hAnsi="宋体" w:eastAsia="宋体" w:cs="宋体"/>
          <w:sz w:val="24"/>
          <w:szCs w:val="24"/>
          <w:lang w:val="en-US" w:eastAsia="zh-CN"/>
        </w:rPr>
        <w:t>检查</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频率：2-5MHZ，基波五段变频，可视可调</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扫描深度≥300mm</w:t>
      </w:r>
    </w:p>
    <w:p>
      <w:pPr>
        <w:numPr>
          <w:ilvl w:val="0"/>
          <w:numId w:val="2"/>
        </w:numPr>
        <w:rPr>
          <w:rFonts w:hint="eastAsia" w:ascii="宋体" w:hAnsi="宋体" w:eastAsia="宋体" w:cs="宋体"/>
          <w:sz w:val="24"/>
          <w:szCs w:val="24"/>
          <w:lang w:val="en"/>
        </w:rPr>
      </w:pPr>
      <w:r>
        <w:rPr>
          <w:rFonts w:hint="eastAsia" w:ascii="宋体" w:hAnsi="宋体" w:eastAsia="宋体" w:cs="宋体"/>
          <w:sz w:val="24"/>
          <w:szCs w:val="24"/>
          <w:lang w:val="en"/>
        </w:rPr>
        <w:t>原厂配件必须提供合法进货渠道，否则不予接受</w:t>
      </w:r>
      <w:r>
        <w:rPr>
          <w:rFonts w:hint="eastAsia" w:ascii="宋体" w:hAnsi="宋体" w:eastAsia="宋体" w:cs="宋体"/>
          <w:sz w:val="24"/>
          <w:szCs w:val="24"/>
          <w:lang w:val="en" w:eastAsia="zh-CN"/>
        </w:rPr>
        <w:t>。</w:t>
      </w:r>
    </w:p>
    <w:p>
      <w:pPr>
        <w:pStyle w:val="5"/>
        <w:ind w:left="0" w:leftChars="0" w:firstLine="0" w:firstLineChars="0"/>
        <w:rPr>
          <w:rFonts w:hint="default" w:ascii="宋体" w:hAnsi="宋体"/>
          <w:b/>
          <w:sz w:val="36"/>
          <w:szCs w:val="36"/>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保修≥1年</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1ABD3"/>
    <w:multiLevelType w:val="singleLevel"/>
    <w:tmpl w:val="0B81ABD3"/>
    <w:lvl w:ilvl="0" w:tentative="0">
      <w:start w:val="1"/>
      <w:numFmt w:val="decimal"/>
      <w:suff w:val="nothing"/>
      <w:lvlText w:val="%1、"/>
      <w:lvlJc w:val="left"/>
    </w:lvl>
  </w:abstractNum>
  <w:abstractNum w:abstractNumId="1">
    <w:nsid w:val="493A676B"/>
    <w:multiLevelType w:val="multilevel"/>
    <w:tmpl w:val="493A67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72F81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Indent"/>
    <w:basedOn w:val="1"/>
    <w:next w:val="4"/>
    <w:qFormat/>
    <w:uiPriority w:val="0"/>
    <w:pPr>
      <w:ind w:firstLine="540"/>
    </w:pPr>
    <w:rPr>
      <w:rFonts w:ascii="Times New Roman" w:hAnsi="Times New Roman" w:eastAsia="仿宋_GB2312"/>
      <w:sz w:val="28"/>
      <w:szCs w:val="20"/>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unhideWhenUsed/>
    <w:qFormat/>
    <w:uiPriority w:val="99"/>
    <w:pPr>
      <w:spacing w:after="120"/>
      <w:ind w:left="420" w:leftChars="200" w:firstLine="420" w:firstLineChars="200"/>
    </w:pPr>
    <w:rPr>
      <w:rFonts w:ascii="Calibri" w:hAnsi="Calibri"/>
      <w:sz w:val="21"/>
      <w:szCs w:val="24"/>
    </w:rPr>
  </w:style>
  <w:style w:type="paragraph" w:customStyle="1" w:styleId="8">
    <w:name w:val="样式 标题 2 + 宋体 五号 行距: 单倍行距"/>
    <w:basedOn w:val="2"/>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2022-06-10T01:14:04Z</dcterms:created>
  <dc:creator>Administrator</dc:creator>
  <cp:lastModifiedBy>丨′抬头观望那1.袭星光ゞ</cp:lastModifiedBy>
  <dcterms:modified xsi:type="dcterms:W3CDTF">2022-06-10T01:14:30Z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F94ECC1FD28B4364B010F996B229CA76</vt:lpwstr>
  </property>
</Properties>
</file>